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A5DF" w14:textId="77777777" w:rsidR="002533E6" w:rsidRPr="00FC52A2" w:rsidRDefault="002533E6">
      <w:pPr>
        <w:rPr>
          <w:rFonts w:ascii="Arial" w:hAnsi="Arial"/>
          <w:b/>
          <w:sz w:val="22"/>
        </w:rPr>
      </w:pPr>
      <w:r w:rsidRPr="00FC52A2">
        <w:rPr>
          <w:rFonts w:ascii="Arial" w:hAnsi="Arial"/>
          <w:b/>
          <w:sz w:val="22"/>
        </w:rPr>
        <w:t xml:space="preserve">Equipment </w:t>
      </w:r>
    </w:p>
    <w:p w14:paraId="27883853" w14:textId="77777777" w:rsidR="007B42E8" w:rsidRDefault="007B42E8" w:rsidP="002533E6">
      <w:pPr>
        <w:rPr>
          <w:rFonts w:ascii="Arial" w:hAnsi="Arial"/>
          <w:b/>
          <w:sz w:val="22"/>
        </w:rPr>
      </w:pPr>
    </w:p>
    <w:p w14:paraId="04A51E45" w14:textId="01EB3B47" w:rsidR="002533E6" w:rsidRPr="007B42E8" w:rsidRDefault="001F24E4">
      <w:pPr>
        <w:rPr>
          <w:rFonts w:ascii="Arial" w:hAnsi="Arial"/>
          <w:b/>
          <w:sz w:val="22"/>
          <w:u w:val="single"/>
        </w:rPr>
      </w:pPr>
      <w:r w:rsidRPr="007B42E8">
        <w:rPr>
          <w:rFonts w:ascii="Arial" w:hAnsi="Arial"/>
          <w:b/>
          <w:sz w:val="22"/>
          <w:u w:val="single"/>
        </w:rPr>
        <w:t>Arkin</w:t>
      </w:r>
      <w:r w:rsidR="00B703E4">
        <w:rPr>
          <w:rFonts w:ascii="Arial" w:hAnsi="Arial"/>
          <w:b/>
          <w:sz w:val="22"/>
          <w:u w:val="single"/>
        </w:rPr>
        <w:t xml:space="preserve"> Lab/Small Molecule Discovery Center</w:t>
      </w:r>
      <w:bookmarkStart w:id="0" w:name="_GoBack"/>
      <w:bookmarkEnd w:id="0"/>
    </w:p>
    <w:p w14:paraId="4D86E604" w14:textId="77777777" w:rsidR="001F24E4" w:rsidRDefault="001F24E4">
      <w:pPr>
        <w:rPr>
          <w:rFonts w:ascii="Arial" w:hAnsi="Arial"/>
          <w:b/>
          <w:sz w:val="22"/>
        </w:rPr>
      </w:pPr>
    </w:p>
    <w:p w14:paraId="4B32F856" w14:textId="203CDA46" w:rsidR="001F24E4" w:rsidRDefault="001F24E4" w:rsidP="001F24E4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A37AA">
        <w:rPr>
          <w:rFonts w:ascii="Arial" w:hAnsi="Arial" w:cs="Arial"/>
          <w:sz w:val="22"/>
          <w:szCs w:val="22"/>
        </w:rPr>
        <w:t>Dr. Arkin’s lab</w:t>
      </w:r>
      <w:r w:rsidR="007B42E8">
        <w:rPr>
          <w:rFonts w:ascii="Arial" w:hAnsi="Arial" w:cs="Arial"/>
          <w:sz w:val="22"/>
          <w:szCs w:val="22"/>
        </w:rPr>
        <w:t>oratory</w:t>
      </w:r>
      <w:r w:rsidRPr="00EA37AA">
        <w:rPr>
          <w:rFonts w:ascii="Arial" w:hAnsi="Arial" w:cs="Arial"/>
          <w:sz w:val="22"/>
          <w:szCs w:val="22"/>
        </w:rPr>
        <w:t xml:space="preserve"> contains modern robotic instrumentation for screening and up-to-date equipment for biochemistry </w:t>
      </w:r>
      <w:r>
        <w:rPr>
          <w:rFonts w:ascii="Arial" w:hAnsi="Arial" w:cs="Arial"/>
          <w:sz w:val="22"/>
          <w:szCs w:val="22"/>
        </w:rPr>
        <w:t>and</w:t>
      </w:r>
      <w:r w:rsidR="007B42E8">
        <w:rPr>
          <w:rFonts w:ascii="Arial" w:hAnsi="Arial" w:cs="Arial"/>
          <w:sz w:val="22"/>
          <w:szCs w:val="22"/>
        </w:rPr>
        <w:t xml:space="preserve"> cell biology research. </w:t>
      </w:r>
      <w:r w:rsidRPr="00EA37AA">
        <w:rPr>
          <w:rFonts w:ascii="Arial" w:hAnsi="Arial" w:cs="Arial"/>
          <w:sz w:val="22"/>
          <w:szCs w:val="22"/>
        </w:rPr>
        <w:t xml:space="preserve">Her laboratory shares routine biochemical and cell culture equipment with the adjacent laboratory of Dr. Jim Wells. Equipment includes 2 biosafety cabinets and 4 incubators for mammalian tissue culture; 4 bacterial culture incubators, 2 insect cell culture incubators, and a Beckman Coulter J-26 XP centrifuge for protein expression; 3 </w:t>
      </w:r>
      <w:proofErr w:type="spellStart"/>
      <w:r w:rsidRPr="00EA37AA">
        <w:rPr>
          <w:rFonts w:ascii="Arial" w:hAnsi="Arial" w:cs="Arial"/>
          <w:sz w:val="22"/>
          <w:szCs w:val="22"/>
        </w:rPr>
        <w:t>Akta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FPLC instruments, gel electrophoresis systems, </w:t>
      </w:r>
      <w:proofErr w:type="spellStart"/>
      <w:r w:rsidRPr="00EA37AA">
        <w:rPr>
          <w:rFonts w:ascii="Arial" w:hAnsi="Arial" w:cs="Arial"/>
          <w:sz w:val="22"/>
          <w:szCs w:val="22"/>
        </w:rPr>
        <w:t>AlphaInnotek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imager, a </w:t>
      </w:r>
      <w:proofErr w:type="spellStart"/>
      <w:r w:rsidRPr="00EA37AA">
        <w:rPr>
          <w:rFonts w:ascii="Arial" w:hAnsi="Arial" w:cs="Arial"/>
          <w:sz w:val="22"/>
          <w:szCs w:val="22"/>
        </w:rPr>
        <w:t>Nanodrop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spectrophotometer; a </w:t>
      </w:r>
      <w:proofErr w:type="spellStart"/>
      <w:r w:rsidR="003A09B2" w:rsidRPr="00EA37AA">
        <w:rPr>
          <w:rFonts w:ascii="Arial" w:hAnsi="Arial" w:cs="Arial"/>
          <w:sz w:val="22"/>
          <w:szCs w:val="22"/>
        </w:rPr>
        <w:t>Flexstation</w:t>
      </w:r>
      <w:proofErr w:type="spellEnd"/>
      <w:r w:rsidR="003A09B2" w:rsidRPr="00EA37AA">
        <w:rPr>
          <w:rFonts w:ascii="Arial" w:hAnsi="Arial" w:cs="Arial"/>
          <w:sz w:val="22"/>
          <w:szCs w:val="22"/>
        </w:rPr>
        <w:t xml:space="preserve"> III injection-capable, multimodal plate reader (Molecular Devices)</w:t>
      </w:r>
      <w:r w:rsidR="003A09B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an EL406 washer/dispenser (</w:t>
      </w:r>
      <w:proofErr w:type="spellStart"/>
      <w:r>
        <w:rPr>
          <w:rFonts w:ascii="Arial" w:hAnsi="Arial" w:cs="Arial"/>
          <w:sz w:val="22"/>
          <w:szCs w:val="22"/>
        </w:rPr>
        <w:t>Biotek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3A09B2">
        <w:rPr>
          <w:rFonts w:ascii="Arial" w:hAnsi="Arial" w:cs="Arial"/>
          <w:sz w:val="22"/>
          <w:szCs w:val="22"/>
        </w:rPr>
        <w:t>.</w:t>
      </w:r>
    </w:p>
    <w:p w14:paraId="7676863B" w14:textId="2D467809" w:rsidR="003A09B2" w:rsidRPr="00EA37AA" w:rsidRDefault="003A09B2" w:rsidP="001F24E4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A37AA">
        <w:rPr>
          <w:rFonts w:ascii="Arial" w:hAnsi="Arial" w:cs="Arial"/>
          <w:sz w:val="22"/>
          <w:szCs w:val="22"/>
        </w:rPr>
        <w:t>The laboratory is fully capable of running and evaluating protein/compound interactions by mass spectrometry (</w:t>
      </w:r>
      <w:r>
        <w:rPr>
          <w:rFonts w:ascii="Arial" w:hAnsi="Arial" w:cs="Arial"/>
          <w:sz w:val="22"/>
          <w:szCs w:val="22"/>
        </w:rPr>
        <w:t>Waters UPLC/</w:t>
      </w:r>
      <w:proofErr w:type="spellStart"/>
      <w:r>
        <w:rPr>
          <w:rFonts w:ascii="Arial" w:hAnsi="Arial" w:cs="Arial"/>
          <w:sz w:val="22"/>
          <w:szCs w:val="22"/>
        </w:rPr>
        <w:t>XevoGS</w:t>
      </w:r>
      <w:proofErr w:type="spellEnd"/>
      <w:r w:rsidRPr="00EA37AA">
        <w:rPr>
          <w:rFonts w:ascii="Arial" w:hAnsi="Arial" w:cs="Arial"/>
          <w:sz w:val="22"/>
          <w:szCs w:val="22"/>
        </w:rPr>
        <w:t>) and high-throughput SPR (</w:t>
      </w:r>
      <w:proofErr w:type="spellStart"/>
      <w:r w:rsidRPr="00EA37AA">
        <w:rPr>
          <w:rFonts w:ascii="Arial" w:hAnsi="Arial" w:cs="Arial"/>
          <w:sz w:val="22"/>
          <w:szCs w:val="22"/>
        </w:rPr>
        <w:t>Biacore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4000).  The lab has access to crystallography equipment in Genentech Hall, including a Mosquito for setting up crystal</w:t>
      </w:r>
      <w:r>
        <w:rPr>
          <w:rFonts w:ascii="Arial" w:hAnsi="Arial" w:cs="Arial"/>
          <w:sz w:val="22"/>
          <w:szCs w:val="22"/>
        </w:rPr>
        <w:t xml:space="preserve"> screens and x-ray generators. </w:t>
      </w:r>
      <w:r w:rsidRPr="00EA37AA">
        <w:rPr>
          <w:rFonts w:ascii="Arial" w:hAnsi="Arial" w:cs="Arial"/>
          <w:sz w:val="22"/>
          <w:szCs w:val="22"/>
        </w:rPr>
        <w:t xml:space="preserve">We also regularly use the Stanford Synchrotron Radiation </w:t>
      </w:r>
      <w:proofErr w:type="spellStart"/>
      <w:r w:rsidRPr="00EA37AA">
        <w:rPr>
          <w:rFonts w:ascii="Arial" w:hAnsi="Arial" w:cs="Arial"/>
          <w:sz w:val="22"/>
          <w:szCs w:val="22"/>
        </w:rPr>
        <w:t>Lightsource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and the Lawrence Berkeley National Laboratory Advanced Light Source (ALS). </w:t>
      </w:r>
    </w:p>
    <w:p w14:paraId="7D6DEB55" w14:textId="77777777" w:rsidR="001F24E4" w:rsidRPr="00EA37AA" w:rsidRDefault="001F24E4" w:rsidP="001F24E4">
      <w:pPr>
        <w:pStyle w:val="FormFieldCaption"/>
        <w:spacing w:after="80"/>
        <w:jc w:val="both"/>
        <w:rPr>
          <w:sz w:val="22"/>
          <w:szCs w:val="22"/>
        </w:rPr>
      </w:pPr>
      <w:r w:rsidRPr="00EA37AA">
        <w:rPr>
          <w:sz w:val="22"/>
          <w:szCs w:val="22"/>
        </w:rPr>
        <w:t>This project will make use of the automation lab</w:t>
      </w:r>
      <w:r w:rsidR="007B42E8">
        <w:rPr>
          <w:sz w:val="22"/>
          <w:szCs w:val="22"/>
        </w:rPr>
        <w:t xml:space="preserve">oratory at the SMDC. </w:t>
      </w:r>
      <w:r w:rsidRPr="00EA37AA">
        <w:rPr>
          <w:sz w:val="22"/>
          <w:szCs w:val="22"/>
        </w:rPr>
        <w:t>The HTS lab has a fully automated system that utilizes an F5 six-axis arm and Momentum</w:t>
      </w:r>
      <w:r w:rsidR="007B42E8">
        <w:rPr>
          <w:sz w:val="22"/>
          <w:szCs w:val="22"/>
        </w:rPr>
        <w:t xml:space="preserve"> scheduling software (</w:t>
      </w:r>
      <w:proofErr w:type="spellStart"/>
      <w:r w:rsidR="007B42E8">
        <w:rPr>
          <w:sz w:val="22"/>
          <w:szCs w:val="22"/>
        </w:rPr>
        <w:t>Thermo</w:t>
      </w:r>
      <w:proofErr w:type="spellEnd"/>
      <w:r w:rsidR="007B42E8">
        <w:rPr>
          <w:sz w:val="22"/>
          <w:szCs w:val="22"/>
        </w:rPr>
        <w:t xml:space="preserve">). </w:t>
      </w:r>
      <w:r w:rsidRPr="00EA37AA">
        <w:rPr>
          <w:sz w:val="22"/>
          <w:szCs w:val="22"/>
        </w:rPr>
        <w:t xml:space="preserve">Liquid handling is accomplished with a </w:t>
      </w:r>
      <w:proofErr w:type="spellStart"/>
      <w:r w:rsidRPr="00EA37AA">
        <w:rPr>
          <w:sz w:val="22"/>
          <w:szCs w:val="22"/>
        </w:rPr>
        <w:t>Biomek</w:t>
      </w:r>
      <w:proofErr w:type="spellEnd"/>
      <w:r w:rsidRPr="00EA37AA">
        <w:rPr>
          <w:sz w:val="22"/>
          <w:szCs w:val="22"/>
        </w:rPr>
        <w:t xml:space="preserve"> </w:t>
      </w:r>
      <w:proofErr w:type="spellStart"/>
      <w:r w:rsidRPr="00EA37AA">
        <w:rPr>
          <w:sz w:val="22"/>
          <w:szCs w:val="22"/>
        </w:rPr>
        <w:t>FXp</w:t>
      </w:r>
      <w:proofErr w:type="spellEnd"/>
      <w:r w:rsidRPr="00EA37AA">
        <w:rPr>
          <w:sz w:val="22"/>
          <w:szCs w:val="22"/>
        </w:rPr>
        <w:t xml:space="preserve"> (Beckman Coulter) equipped with dual (96/384-well and Span8) pipetting arms and pin tool (VP Scientific) for </w:t>
      </w:r>
      <w:proofErr w:type="spellStart"/>
      <w:r w:rsidRPr="00EA37AA">
        <w:rPr>
          <w:sz w:val="22"/>
          <w:szCs w:val="22"/>
        </w:rPr>
        <w:t>nanoliter</w:t>
      </w:r>
      <w:proofErr w:type="spellEnd"/>
      <w:r w:rsidRPr="00EA37AA">
        <w:rPr>
          <w:sz w:val="22"/>
          <w:szCs w:val="22"/>
        </w:rPr>
        <w:t xml:space="preserve"> volume</w:t>
      </w:r>
      <w:r>
        <w:rPr>
          <w:sz w:val="22"/>
          <w:szCs w:val="22"/>
        </w:rPr>
        <w:t xml:space="preserve"> </w:t>
      </w:r>
      <w:r w:rsidRPr="00EA37AA">
        <w:rPr>
          <w:sz w:val="22"/>
          <w:szCs w:val="22"/>
        </w:rPr>
        <w:t>transfers</w:t>
      </w:r>
      <w:r>
        <w:rPr>
          <w:sz w:val="22"/>
          <w:szCs w:val="22"/>
        </w:rPr>
        <w:t xml:space="preserve"> (10, 50, 200 </w:t>
      </w:r>
      <w:proofErr w:type="spellStart"/>
      <w:r>
        <w:rPr>
          <w:sz w:val="22"/>
          <w:szCs w:val="22"/>
        </w:rPr>
        <w:t>nL</w:t>
      </w:r>
      <w:proofErr w:type="spellEnd"/>
      <w:r>
        <w:rPr>
          <w:sz w:val="22"/>
          <w:szCs w:val="22"/>
        </w:rPr>
        <w:t>)</w:t>
      </w:r>
      <w:r w:rsidRPr="00EA37AA">
        <w:rPr>
          <w:sz w:val="22"/>
          <w:szCs w:val="22"/>
        </w:rPr>
        <w:t xml:space="preserve">. Additional liquid handling and plate washing is provided by an EL406 and a </w:t>
      </w:r>
      <w:proofErr w:type="spellStart"/>
      <w:r w:rsidRPr="00EA37AA">
        <w:rPr>
          <w:sz w:val="22"/>
          <w:szCs w:val="22"/>
        </w:rPr>
        <w:t>Mult</w:t>
      </w:r>
      <w:r w:rsidR="007B42E8">
        <w:rPr>
          <w:sz w:val="22"/>
          <w:szCs w:val="22"/>
        </w:rPr>
        <w:t>iflow</w:t>
      </w:r>
      <w:proofErr w:type="spellEnd"/>
      <w:r w:rsidR="007B42E8">
        <w:rPr>
          <w:sz w:val="22"/>
          <w:szCs w:val="22"/>
        </w:rPr>
        <w:t xml:space="preserve"> bulk dispenser (</w:t>
      </w:r>
      <w:proofErr w:type="spellStart"/>
      <w:r w:rsidR="007B42E8">
        <w:rPr>
          <w:sz w:val="22"/>
          <w:szCs w:val="22"/>
        </w:rPr>
        <w:t>Biotek</w:t>
      </w:r>
      <w:proofErr w:type="spellEnd"/>
      <w:r w:rsidR="007B42E8">
        <w:rPr>
          <w:sz w:val="22"/>
          <w:szCs w:val="22"/>
        </w:rPr>
        <w:t xml:space="preserve">). </w:t>
      </w:r>
      <w:r w:rsidRPr="00EA37AA">
        <w:rPr>
          <w:sz w:val="22"/>
          <w:szCs w:val="22"/>
        </w:rPr>
        <w:t xml:space="preserve">Plate hotels include a </w:t>
      </w:r>
      <w:proofErr w:type="spellStart"/>
      <w:r w:rsidRPr="00EA37AA">
        <w:rPr>
          <w:sz w:val="22"/>
          <w:szCs w:val="22"/>
        </w:rPr>
        <w:t>Cytomat</w:t>
      </w:r>
      <w:proofErr w:type="spellEnd"/>
      <w:r w:rsidRPr="00EA37AA">
        <w:rPr>
          <w:sz w:val="22"/>
          <w:szCs w:val="22"/>
        </w:rPr>
        <w:t xml:space="preserve"> MPH, </w:t>
      </w:r>
      <w:proofErr w:type="spellStart"/>
      <w:r w:rsidRPr="00EA37AA">
        <w:rPr>
          <w:sz w:val="22"/>
          <w:szCs w:val="22"/>
        </w:rPr>
        <w:t>Cytomat</w:t>
      </w:r>
      <w:proofErr w:type="spellEnd"/>
      <w:r w:rsidRPr="00EA37AA">
        <w:rPr>
          <w:sz w:val="22"/>
          <w:szCs w:val="22"/>
        </w:rPr>
        <w:t xml:space="preserve"> 2C incubated hotel and </w:t>
      </w:r>
      <w:proofErr w:type="spellStart"/>
      <w:r w:rsidRPr="00EA37AA">
        <w:rPr>
          <w:sz w:val="22"/>
          <w:szCs w:val="22"/>
        </w:rPr>
        <w:t>Lico</w:t>
      </w:r>
      <w:r w:rsidR="007B42E8">
        <w:rPr>
          <w:sz w:val="22"/>
          <w:szCs w:val="22"/>
        </w:rPr>
        <w:t>nix</w:t>
      </w:r>
      <w:proofErr w:type="spellEnd"/>
      <w:r w:rsidR="007B42E8">
        <w:rPr>
          <w:sz w:val="22"/>
          <w:szCs w:val="22"/>
        </w:rPr>
        <w:t xml:space="preserve"> 104-plate incubated hotel. </w:t>
      </w:r>
      <w:r w:rsidRPr="00EA37AA">
        <w:rPr>
          <w:sz w:val="22"/>
          <w:szCs w:val="22"/>
        </w:rPr>
        <w:t xml:space="preserve">Plates are read in an Envision plate reader (Perkin Elmer) or in an </w:t>
      </w:r>
      <w:proofErr w:type="spellStart"/>
      <w:r w:rsidRPr="00EA37AA">
        <w:rPr>
          <w:sz w:val="22"/>
          <w:szCs w:val="22"/>
        </w:rPr>
        <w:t>InCell</w:t>
      </w:r>
      <w:proofErr w:type="spellEnd"/>
      <w:r w:rsidRPr="00EA37AA">
        <w:rPr>
          <w:sz w:val="22"/>
          <w:szCs w:val="22"/>
        </w:rPr>
        <w:t xml:space="preserve"> Analyzer 2000 high-content imager (GE Healthcare), which includes objective lenses from 4x – 40x, 8 filter sets for fluorescence, bright-field modes, and aut</w:t>
      </w:r>
      <w:r w:rsidR="007B42E8">
        <w:rPr>
          <w:sz w:val="22"/>
          <w:szCs w:val="22"/>
        </w:rPr>
        <w:t xml:space="preserve">omated data analysis software. </w:t>
      </w:r>
      <w:r w:rsidRPr="00EA37AA">
        <w:rPr>
          <w:sz w:val="22"/>
          <w:szCs w:val="22"/>
        </w:rPr>
        <w:t xml:space="preserve">Data are stored and analyzed in the SMDC’s MYSQL database and visualized with a custom-built web interface called </w:t>
      </w:r>
      <w:proofErr w:type="spellStart"/>
      <w:r w:rsidRPr="00EA37AA">
        <w:rPr>
          <w:sz w:val="22"/>
          <w:szCs w:val="22"/>
        </w:rPr>
        <w:t>HiTS</w:t>
      </w:r>
      <w:proofErr w:type="spellEnd"/>
      <w:r w:rsidRPr="00EA37AA">
        <w:rPr>
          <w:sz w:val="22"/>
          <w:szCs w:val="22"/>
        </w:rPr>
        <w:t xml:space="preserve">.  </w:t>
      </w:r>
    </w:p>
    <w:p w14:paraId="7CEA11E3" w14:textId="1308633B" w:rsidR="001F24E4" w:rsidRPr="00EA37AA" w:rsidRDefault="001F24E4" w:rsidP="001F24E4">
      <w:pPr>
        <w:spacing w:after="80"/>
        <w:jc w:val="both"/>
        <w:rPr>
          <w:rFonts w:ascii="Arial" w:hAnsi="Arial" w:cs="Arial"/>
          <w:bCs/>
          <w:sz w:val="22"/>
          <w:szCs w:val="22"/>
        </w:rPr>
      </w:pPr>
      <w:r w:rsidRPr="00EA37AA">
        <w:rPr>
          <w:rFonts w:ascii="Arial" w:hAnsi="Arial" w:cs="Arial"/>
          <w:sz w:val="22"/>
          <w:szCs w:val="22"/>
        </w:rPr>
        <w:t xml:space="preserve">The SMDC houses </w:t>
      </w:r>
      <w:r w:rsidR="00330E43">
        <w:rPr>
          <w:rFonts w:ascii="Arial" w:hAnsi="Arial" w:cs="Arial"/>
          <w:sz w:val="22"/>
          <w:szCs w:val="22"/>
        </w:rPr>
        <w:t>a ~20</w:t>
      </w:r>
      <w:r w:rsidRPr="00EA37AA">
        <w:rPr>
          <w:rFonts w:ascii="Arial" w:hAnsi="Arial" w:cs="Arial"/>
          <w:sz w:val="22"/>
          <w:szCs w:val="22"/>
        </w:rPr>
        <w:t>0,000-compound small-molecule screening library. This co</w:t>
      </w:r>
      <w:r w:rsidR="006D04AF">
        <w:rPr>
          <w:rFonts w:ascii="Arial" w:hAnsi="Arial" w:cs="Arial"/>
          <w:sz w:val="22"/>
          <w:szCs w:val="22"/>
        </w:rPr>
        <w:t>mpound collection contains a 1</w:t>
      </w:r>
      <w:r w:rsidR="003A09B2">
        <w:rPr>
          <w:rFonts w:ascii="Arial" w:hAnsi="Arial" w:cs="Arial"/>
          <w:sz w:val="22"/>
          <w:szCs w:val="22"/>
        </w:rPr>
        <w:t>7</w:t>
      </w:r>
      <w:r w:rsidR="006D04AF">
        <w:rPr>
          <w:rFonts w:ascii="Arial" w:hAnsi="Arial" w:cs="Arial"/>
          <w:sz w:val="22"/>
          <w:szCs w:val="22"/>
        </w:rPr>
        <w:t>7,7</w:t>
      </w:r>
      <w:r w:rsidRPr="00EA37AA">
        <w:rPr>
          <w:rFonts w:ascii="Arial" w:hAnsi="Arial" w:cs="Arial"/>
          <w:sz w:val="22"/>
          <w:szCs w:val="22"/>
        </w:rPr>
        <w:t>00-compound diversity library compiled from three commercial sources (</w:t>
      </w:r>
      <w:proofErr w:type="spellStart"/>
      <w:r w:rsidRPr="00EA37AA">
        <w:rPr>
          <w:rFonts w:ascii="Arial" w:hAnsi="Arial" w:cs="Arial"/>
          <w:sz w:val="22"/>
          <w:szCs w:val="22"/>
        </w:rPr>
        <w:t>Chembridge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7AA">
        <w:rPr>
          <w:rFonts w:ascii="Arial" w:hAnsi="Arial" w:cs="Arial"/>
          <w:sz w:val="22"/>
          <w:szCs w:val="22"/>
        </w:rPr>
        <w:t>ChemDi</w:t>
      </w:r>
      <w:r w:rsidR="006D04AF">
        <w:rPr>
          <w:rFonts w:ascii="Arial" w:hAnsi="Arial" w:cs="Arial"/>
          <w:sz w:val="22"/>
          <w:szCs w:val="22"/>
        </w:rPr>
        <w:t>v</w:t>
      </w:r>
      <w:proofErr w:type="spellEnd"/>
      <w:r w:rsidR="006D04AF">
        <w:rPr>
          <w:rFonts w:ascii="Arial" w:hAnsi="Arial" w:cs="Arial"/>
          <w:sz w:val="22"/>
          <w:szCs w:val="22"/>
        </w:rPr>
        <w:t>, Specs), 24</w:t>
      </w:r>
      <w:r w:rsidRPr="00EA37AA">
        <w:rPr>
          <w:rFonts w:ascii="Arial" w:hAnsi="Arial" w:cs="Arial"/>
          <w:sz w:val="22"/>
          <w:szCs w:val="22"/>
        </w:rPr>
        <w:t xml:space="preserve">,000-compounds targeted towards kinases, proteases, and RNA (proprietary sources), and </w:t>
      </w:r>
      <w:r w:rsidR="006D04AF">
        <w:rPr>
          <w:rFonts w:ascii="Arial" w:hAnsi="Arial" w:cs="Arial"/>
          <w:sz w:val="22"/>
          <w:szCs w:val="22"/>
        </w:rPr>
        <w:t>4</w:t>
      </w:r>
      <w:r w:rsidRPr="00EA37AA">
        <w:rPr>
          <w:rFonts w:ascii="Arial" w:hAnsi="Arial" w:cs="Arial"/>
          <w:sz w:val="22"/>
          <w:szCs w:val="22"/>
        </w:rPr>
        <w:t xml:space="preserve">000 </w:t>
      </w:r>
      <w:r w:rsidR="006D04AF">
        <w:rPr>
          <w:rFonts w:ascii="Arial" w:hAnsi="Arial" w:cs="Arial"/>
          <w:sz w:val="22"/>
          <w:szCs w:val="22"/>
        </w:rPr>
        <w:t xml:space="preserve">drugs and </w:t>
      </w:r>
      <w:r w:rsidRPr="00EA37AA">
        <w:rPr>
          <w:rFonts w:ascii="Arial" w:hAnsi="Arial" w:cs="Arial"/>
          <w:sz w:val="22"/>
          <w:szCs w:val="22"/>
        </w:rPr>
        <w:t>“bioactive” compounds (</w:t>
      </w:r>
      <w:proofErr w:type="spellStart"/>
      <w:r w:rsidR="006D04AF">
        <w:rPr>
          <w:rFonts w:ascii="Arial" w:hAnsi="Arial" w:cs="Arial"/>
          <w:sz w:val="22"/>
          <w:szCs w:val="22"/>
        </w:rPr>
        <w:t>SelleckChem</w:t>
      </w:r>
      <w:proofErr w:type="spellEnd"/>
      <w:r w:rsidR="006D04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7AA">
        <w:rPr>
          <w:rFonts w:ascii="Arial" w:hAnsi="Arial" w:cs="Arial"/>
          <w:sz w:val="22"/>
          <w:szCs w:val="22"/>
        </w:rPr>
        <w:t>Microso</w:t>
      </w:r>
      <w:r w:rsidR="007B42E8">
        <w:rPr>
          <w:rFonts w:ascii="Arial" w:hAnsi="Arial" w:cs="Arial"/>
          <w:sz w:val="22"/>
          <w:szCs w:val="22"/>
        </w:rPr>
        <w:t>urce</w:t>
      </w:r>
      <w:proofErr w:type="spellEnd"/>
      <w:r w:rsidR="006D04AF">
        <w:rPr>
          <w:rFonts w:ascii="Arial" w:hAnsi="Arial" w:cs="Arial"/>
          <w:sz w:val="22"/>
          <w:szCs w:val="22"/>
        </w:rPr>
        <w:t>,</w:t>
      </w:r>
      <w:r w:rsidR="007B42E8">
        <w:rPr>
          <w:rFonts w:ascii="Arial" w:hAnsi="Arial" w:cs="Arial"/>
          <w:sz w:val="22"/>
          <w:szCs w:val="22"/>
        </w:rPr>
        <w:t xml:space="preserve"> and proprietary sources)</w:t>
      </w:r>
      <w:r w:rsidR="00BF3076">
        <w:rPr>
          <w:rFonts w:ascii="Arial" w:hAnsi="Arial" w:cs="Arial"/>
          <w:sz w:val="22"/>
          <w:szCs w:val="22"/>
        </w:rPr>
        <w:t xml:space="preserve"> with known mechanisms of action</w:t>
      </w:r>
      <w:r w:rsidR="007B42E8">
        <w:rPr>
          <w:rFonts w:ascii="Arial" w:hAnsi="Arial" w:cs="Arial"/>
          <w:sz w:val="22"/>
          <w:szCs w:val="22"/>
        </w:rPr>
        <w:t xml:space="preserve">. </w:t>
      </w:r>
      <w:r w:rsidR="006D04AF">
        <w:rPr>
          <w:rFonts w:ascii="Arial" w:hAnsi="Arial" w:cs="Arial"/>
          <w:sz w:val="22"/>
          <w:szCs w:val="22"/>
        </w:rPr>
        <w:t xml:space="preserve"> </w:t>
      </w:r>
      <w:r w:rsidR="004D0F1F">
        <w:rPr>
          <w:rFonts w:ascii="Arial" w:hAnsi="Arial" w:cs="Arial"/>
          <w:sz w:val="22"/>
          <w:szCs w:val="22"/>
        </w:rPr>
        <w:t>Libraries conform</w:t>
      </w:r>
      <w:r w:rsidR="00AD03C0">
        <w:rPr>
          <w:rFonts w:ascii="Arial" w:hAnsi="Arial" w:cs="Arial"/>
          <w:sz w:val="22"/>
          <w:szCs w:val="22"/>
        </w:rPr>
        <w:t xml:space="preserve"> to the </w:t>
      </w:r>
      <w:r w:rsidR="004D0F1F">
        <w:rPr>
          <w:rFonts w:ascii="Arial" w:hAnsi="Arial" w:cs="Arial"/>
          <w:sz w:val="22"/>
          <w:szCs w:val="22"/>
        </w:rPr>
        <w:t>current</w:t>
      </w:r>
      <w:r w:rsidR="00AD03C0">
        <w:rPr>
          <w:rFonts w:ascii="Arial" w:hAnsi="Arial" w:cs="Arial"/>
          <w:sz w:val="22"/>
          <w:szCs w:val="22"/>
        </w:rPr>
        <w:t xml:space="preserve"> standards for lead-likeness.  </w:t>
      </w:r>
      <w:r w:rsidR="00330E43">
        <w:rPr>
          <w:rFonts w:ascii="Arial" w:hAnsi="Arial" w:cs="Arial"/>
          <w:sz w:val="22"/>
          <w:szCs w:val="22"/>
        </w:rPr>
        <w:t xml:space="preserve">For the </w:t>
      </w:r>
      <w:r w:rsidRPr="00EA37AA">
        <w:rPr>
          <w:rFonts w:ascii="Arial" w:hAnsi="Arial" w:cs="Arial"/>
          <w:sz w:val="22"/>
          <w:szCs w:val="22"/>
        </w:rPr>
        <w:t xml:space="preserve">diversity collection, molecules were selected to have at least four lead-like properties (MW &lt; 350 Da; </w:t>
      </w:r>
      <w:proofErr w:type="spellStart"/>
      <w:r w:rsidRPr="00EA37AA">
        <w:rPr>
          <w:rFonts w:ascii="Arial" w:hAnsi="Arial" w:cs="Arial"/>
          <w:sz w:val="22"/>
          <w:szCs w:val="22"/>
        </w:rPr>
        <w:t>cLogP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&lt; 5; H-bond donors &lt; 5; H-bond acceptors &lt; 8; rotatable bonds &lt; 8; polar surface area &lt; 100A</w:t>
      </w:r>
      <w:r w:rsidRPr="00EA37AA">
        <w:rPr>
          <w:rFonts w:ascii="Arial" w:hAnsi="Arial" w:cs="Arial"/>
          <w:sz w:val="22"/>
          <w:szCs w:val="22"/>
          <w:vertAlign w:val="superscript"/>
        </w:rPr>
        <w:t>2</w:t>
      </w:r>
      <w:r w:rsidR="007B42E8">
        <w:rPr>
          <w:rFonts w:ascii="Arial" w:hAnsi="Arial" w:cs="Arial"/>
          <w:sz w:val="22"/>
          <w:szCs w:val="22"/>
        </w:rPr>
        <w:t xml:space="preserve">). </w:t>
      </w:r>
      <w:r w:rsidRPr="00EA37AA">
        <w:rPr>
          <w:rFonts w:ascii="Arial" w:hAnsi="Arial" w:cs="Arial"/>
          <w:sz w:val="22"/>
          <w:szCs w:val="22"/>
        </w:rPr>
        <w:t xml:space="preserve">Compounds were also filtered to remove reactive functionalities (e.g. Michael acceptors and thiols) and known </w:t>
      </w:r>
      <w:proofErr w:type="spellStart"/>
      <w:r w:rsidRPr="00EA37AA">
        <w:rPr>
          <w:rFonts w:ascii="Arial" w:hAnsi="Arial" w:cs="Arial"/>
          <w:sz w:val="22"/>
          <w:szCs w:val="22"/>
        </w:rPr>
        <w:t>toxicophores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(e.g. </w:t>
      </w:r>
      <w:proofErr w:type="spellStart"/>
      <w:r w:rsidRPr="00EA37AA">
        <w:rPr>
          <w:rFonts w:ascii="Arial" w:hAnsi="Arial" w:cs="Arial"/>
          <w:sz w:val="22"/>
          <w:szCs w:val="22"/>
        </w:rPr>
        <w:t>nitroxides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), and “promiscuous” scaffolds have been flagged [e.g. 6305 compounds contain </w:t>
      </w:r>
      <w:proofErr w:type="spellStart"/>
      <w:r w:rsidRPr="00EA37AA">
        <w:rPr>
          <w:rFonts w:ascii="Arial" w:hAnsi="Arial" w:cs="Arial"/>
          <w:sz w:val="22"/>
          <w:szCs w:val="22"/>
        </w:rPr>
        <w:t>chemotypes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 flagged as Pan Assay Interference (PAIN) compounds (</w:t>
      </w:r>
      <w:proofErr w:type="spellStart"/>
      <w:r w:rsidRPr="00EA37AA">
        <w:rPr>
          <w:rFonts w:ascii="Arial" w:hAnsi="Arial" w:cs="Arial"/>
          <w:sz w:val="22"/>
          <w:szCs w:val="22"/>
        </w:rPr>
        <w:t>Baell</w:t>
      </w:r>
      <w:proofErr w:type="spellEnd"/>
      <w:r w:rsidRPr="00EA37AA">
        <w:rPr>
          <w:rFonts w:ascii="Arial" w:hAnsi="Arial" w:cs="Arial"/>
          <w:sz w:val="22"/>
          <w:szCs w:val="22"/>
        </w:rPr>
        <w:t xml:space="preserve">, 2010)].  </w:t>
      </w:r>
      <w:r w:rsidRPr="003A09B2">
        <w:rPr>
          <w:rFonts w:ascii="Arial" w:hAnsi="Arial" w:cs="Arial"/>
          <w:sz w:val="22"/>
          <w:szCs w:val="22"/>
          <w:u w:val="single"/>
        </w:rPr>
        <w:t xml:space="preserve">More than 100 screens have been run with </w:t>
      </w:r>
      <w:r w:rsidR="00330E43" w:rsidRPr="003A09B2">
        <w:rPr>
          <w:rFonts w:ascii="Arial" w:hAnsi="Arial" w:cs="Arial"/>
          <w:sz w:val="22"/>
          <w:szCs w:val="22"/>
          <w:u w:val="single"/>
        </w:rPr>
        <w:t xml:space="preserve">most of the compounds in </w:t>
      </w:r>
      <w:r w:rsidRPr="003A09B2">
        <w:rPr>
          <w:rFonts w:ascii="Arial" w:hAnsi="Arial" w:cs="Arial"/>
          <w:sz w:val="22"/>
          <w:szCs w:val="22"/>
          <w:u w:val="single"/>
        </w:rPr>
        <w:t>this collection</w:t>
      </w:r>
      <w:r w:rsidRPr="00EA37AA">
        <w:rPr>
          <w:rFonts w:ascii="Arial" w:hAnsi="Arial" w:cs="Arial"/>
          <w:sz w:val="22"/>
          <w:szCs w:val="22"/>
        </w:rPr>
        <w:t>, providing a rich data set for selecting against toxic compounds, frequent hitters, and reporter-based artifact</w:t>
      </w:r>
      <w:r w:rsidR="003A09B2">
        <w:rPr>
          <w:rFonts w:ascii="Arial" w:hAnsi="Arial" w:cs="Arial"/>
          <w:sz w:val="22"/>
          <w:szCs w:val="22"/>
        </w:rPr>
        <w:t xml:space="preserve">s; </w:t>
      </w:r>
      <w:proofErr w:type="spellStart"/>
      <w:r w:rsidR="00330E43">
        <w:rPr>
          <w:rFonts w:ascii="Arial" w:hAnsi="Arial" w:cs="Arial"/>
          <w:sz w:val="22"/>
          <w:szCs w:val="22"/>
        </w:rPr>
        <w:t>HiTS</w:t>
      </w:r>
      <w:proofErr w:type="spellEnd"/>
      <w:r w:rsidR="00330E43">
        <w:rPr>
          <w:rFonts w:ascii="Arial" w:hAnsi="Arial" w:cs="Arial"/>
          <w:sz w:val="22"/>
          <w:szCs w:val="22"/>
        </w:rPr>
        <w:t xml:space="preserve"> also provides a link for compounds found in ZINC and PubChem/</w:t>
      </w:r>
      <w:proofErr w:type="spellStart"/>
      <w:r w:rsidR="00330E43">
        <w:rPr>
          <w:rFonts w:ascii="Arial" w:hAnsi="Arial" w:cs="Arial"/>
          <w:sz w:val="22"/>
          <w:szCs w:val="22"/>
        </w:rPr>
        <w:t>Chembl</w:t>
      </w:r>
      <w:proofErr w:type="spellEnd"/>
      <w:r w:rsidR="00330E43">
        <w:rPr>
          <w:rFonts w:ascii="Arial" w:hAnsi="Arial" w:cs="Arial"/>
          <w:sz w:val="22"/>
          <w:szCs w:val="22"/>
        </w:rPr>
        <w:t>, thereby allowing us access data for hundreds of additional screens</w:t>
      </w:r>
      <w:r w:rsidRPr="00EA37AA">
        <w:rPr>
          <w:rFonts w:ascii="Arial" w:hAnsi="Arial" w:cs="Arial"/>
          <w:sz w:val="22"/>
          <w:szCs w:val="22"/>
        </w:rPr>
        <w:t>. The fragme</w:t>
      </w:r>
      <w:r>
        <w:rPr>
          <w:rFonts w:ascii="Arial" w:hAnsi="Arial" w:cs="Arial"/>
          <w:sz w:val="22"/>
          <w:szCs w:val="22"/>
        </w:rPr>
        <w:t xml:space="preserve">nt-screening libraries include </w:t>
      </w:r>
      <w:r w:rsidR="003A09B2">
        <w:rPr>
          <w:rFonts w:ascii="Arial" w:hAnsi="Arial" w:cs="Arial"/>
          <w:sz w:val="22"/>
          <w:szCs w:val="22"/>
        </w:rPr>
        <w:t>1600</w:t>
      </w:r>
      <w:r w:rsidRPr="00EA37AA">
        <w:rPr>
          <w:rFonts w:ascii="Arial" w:hAnsi="Arial" w:cs="Arial"/>
          <w:sz w:val="22"/>
          <w:szCs w:val="22"/>
        </w:rPr>
        <w:t xml:space="preserve"> disulfide fragments synthesized at the SMDC</w:t>
      </w:r>
      <w:r w:rsidR="006D04AF">
        <w:rPr>
          <w:rFonts w:ascii="Arial" w:hAnsi="Arial" w:cs="Arial"/>
          <w:sz w:val="22"/>
          <w:szCs w:val="22"/>
        </w:rPr>
        <w:t xml:space="preserve"> </w:t>
      </w:r>
      <w:r w:rsidRPr="00EA37AA">
        <w:rPr>
          <w:rFonts w:ascii="Arial" w:hAnsi="Arial" w:cs="Arial"/>
          <w:sz w:val="22"/>
          <w:szCs w:val="22"/>
        </w:rPr>
        <w:t>and a 3000-member fragment library optimized for su</w:t>
      </w:r>
      <w:r w:rsidR="007B42E8">
        <w:rPr>
          <w:rFonts w:ascii="Arial" w:hAnsi="Arial" w:cs="Arial"/>
          <w:sz w:val="22"/>
          <w:szCs w:val="22"/>
        </w:rPr>
        <w:t xml:space="preserve">rface </w:t>
      </w:r>
      <w:proofErr w:type="spellStart"/>
      <w:r w:rsidR="007B42E8">
        <w:rPr>
          <w:rFonts w:ascii="Arial" w:hAnsi="Arial" w:cs="Arial"/>
          <w:sz w:val="22"/>
          <w:szCs w:val="22"/>
        </w:rPr>
        <w:t>plasmon</w:t>
      </w:r>
      <w:proofErr w:type="spellEnd"/>
      <w:r w:rsidR="007B42E8">
        <w:rPr>
          <w:rFonts w:ascii="Arial" w:hAnsi="Arial" w:cs="Arial"/>
          <w:sz w:val="22"/>
          <w:szCs w:val="22"/>
        </w:rPr>
        <w:t xml:space="preserve"> resonance (SPR). </w:t>
      </w:r>
      <w:r w:rsidRPr="00EA37AA">
        <w:rPr>
          <w:rFonts w:ascii="Arial" w:hAnsi="Arial" w:cs="Arial"/>
          <w:sz w:val="22"/>
          <w:szCs w:val="22"/>
        </w:rPr>
        <w:t>The tethering and SPR libraries were selected for diversity, rule-of-three compliance, and three-dime</w:t>
      </w:r>
      <w:r w:rsidR="007B42E8">
        <w:rPr>
          <w:rFonts w:ascii="Arial" w:hAnsi="Arial" w:cs="Arial"/>
          <w:sz w:val="22"/>
          <w:szCs w:val="22"/>
        </w:rPr>
        <w:t xml:space="preserve">nsionality. </w:t>
      </w:r>
      <w:r w:rsidRPr="00EA37AA">
        <w:rPr>
          <w:rFonts w:ascii="Arial" w:hAnsi="Arial" w:cs="Arial"/>
          <w:sz w:val="22"/>
          <w:szCs w:val="22"/>
        </w:rPr>
        <w:t>The screening libraries are stored in an ample number of -40</w:t>
      </w:r>
      <w:r w:rsidRPr="00EA37AA">
        <w:rPr>
          <w:rFonts w:ascii="Arial" w:hAnsi="Arial" w:cs="Arial"/>
          <w:sz w:val="22"/>
          <w:szCs w:val="22"/>
          <w:vertAlign w:val="superscript"/>
        </w:rPr>
        <w:t>o</w:t>
      </w:r>
      <w:r w:rsidRPr="00EA37AA">
        <w:rPr>
          <w:rFonts w:ascii="Arial" w:hAnsi="Arial" w:cs="Arial"/>
          <w:sz w:val="22"/>
          <w:szCs w:val="22"/>
        </w:rPr>
        <w:t>C Revco</w:t>
      </w:r>
      <w:r w:rsidR="007B42E8">
        <w:rPr>
          <w:rFonts w:ascii="Arial" w:hAnsi="Arial" w:cs="Arial"/>
          <w:sz w:val="22"/>
          <w:szCs w:val="22"/>
        </w:rPr>
        <w:t xml:space="preserve"> freezers located in the SMDC. </w:t>
      </w:r>
      <w:r w:rsidRPr="00EA37AA">
        <w:rPr>
          <w:rFonts w:ascii="Arial" w:hAnsi="Arial" w:cs="Arial"/>
          <w:sz w:val="22"/>
          <w:szCs w:val="22"/>
        </w:rPr>
        <w:t xml:space="preserve">All of SMDC’s libraries and equipment will be available for this project, as needed. </w:t>
      </w:r>
    </w:p>
    <w:p w14:paraId="4B5B7618" w14:textId="77777777" w:rsidR="00B703E4" w:rsidRPr="00B703E4" w:rsidRDefault="00B703E4" w:rsidP="00B703E4">
      <w:pPr>
        <w:spacing w:after="120"/>
        <w:rPr>
          <w:rFonts w:ascii="Arial" w:hAnsi="Arial" w:cs="Arial"/>
          <w:b/>
          <w:color w:val="000000"/>
          <w:sz w:val="22"/>
        </w:rPr>
      </w:pPr>
      <w:proofErr w:type="spellStart"/>
      <w:r w:rsidRPr="00B703E4">
        <w:rPr>
          <w:rFonts w:ascii="Arial" w:hAnsi="Arial" w:cs="Arial"/>
          <w:b/>
          <w:color w:val="000000"/>
          <w:sz w:val="22"/>
        </w:rPr>
        <w:t>Renslo</w:t>
      </w:r>
      <w:proofErr w:type="spellEnd"/>
      <w:r w:rsidRPr="00B703E4">
        <w:rPr>
          <w:rFonts w:ascii="Arial" w:hAnsi="Arial" w:cs="Arial"/>
          <w:b/>
          <w:color w:val="000000"/>
          <w:sz w:val="22"/>
        </w:rPr>
        <w:t xml:space="preserve"> Laboratory/Small Molecule Discovery Center</w:t>
      </w:r>
    </w:p>
    <w:p w14:paraId="0ECE41BA" w14:textId="77777777" w:rsidR="00B703E4" w:rsidRPr="00B703E4" w:rsidRDefault="00B703E4" w:rsidP="00B703E4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B703E4">
        <w:rPr>
          <w:rFonts w:ascii="Arial" w:hAnsi="Arial" w:cs="Arial"/>
          <w:color w:val="000000"/>
          <w:sz w:val="22"/>
        </w:rPr>
        <w:t>For synthetic chemistry, analytical and chromatographic instrumentation located in the SMDC includes a Waters/</w:t>
      </w:r>
      <w:proofErr w:type="spellStart"/>
      <w:r w:rsidRPr="00B703E4">
        <w:rPr>
          <w:rFonts w:ascii="Arial" w:hAnsi="Arial" w:cs="Arial"/>
          <w:color w:val="000000"/>
          <w:sz w:val="22"/>
        </w:rPr>
        <w:t>Micromass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Alliance LC/MS system, a </w:t>
      </w:r>
      <w:proofErr w:type="spellStart"/>
      <w:r w:rsidRPr="00B703E4">
        <w:rPr>
          <w:rFonts w:ascii="Arial" w:hAnsi="Arial" w:cs="Arial"/>
          <w:color w:val="000000"/>
          <w:sz w:val="22"/>
        </w:rPr>
        <w:t>Biotage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SP1 high performance flash chromatography (HPFC) system, and a Waters </w:t>
      </w:r>
      <w:proofErr w:type="spellStart"/>
      <w:r w:rsidRPr="00B703E4">
        <w:rPr>
          <w:rFonts w:ascii="Arial" w:hAnsi="Arial" w:cs="Arial"/>
          <w:color w:val="000000"/>
          <w:sz w:val="22"/>
        </w:rPr>
        <w:t>AutoPurification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semi-preparative HPLC system.  Parallel and rapid-serial synthesis is supported by a CEM Explorer microwave reactor with 24-sample autoloader and a </w:t>
      </w:r>
      <w:proofErr w:type="spellStart"/>
      <w:r w:rsidRPr="00B703E4">
        <w:rPr>
          <w:rFonts w:ascii="Arial" w:hAnsi="Arial" w:cs="Arial"/>
          <w:color w:val="000000"/>
          <w:sz w:val="22"/>
        </w:rPr>
        <w:t>ThalesNano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H-cube flow-</w:t>
      </w:r>
      <w:proofErr w:type="spellStart"/>
      <w:r w:rsidRPr="00B703E4">
        <w:rPr>
          <w:rFonts w:ascii="Arial" w:hAnsi="Arial" w:cs="Arial"/>
          <w:color w:val="000000"/>
          <w:sz w:val="22"/>
        </w:rPr>
        <w:t>hydrogentation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apparatus.  For multiplexed evaporation of reaction mixtures or HPLC fractions we utilize a </w:t>
      </w:r>
      <w:proofErr w:type="spellStart"/>
      <w:r w:rsidRPr="00B703E4">
        <w:rPr>
          <w:rFonts w:ascii="Arial" w:hAnsi="Arial" w:cs="Arial"/>
          <w:color w:val="000000"/>
          <w:sz w:val="22"/>
        </w:rPr>
        <w:t>Genevac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EZ-2 evaporator and a </w:t>
      </w:r>
      <w:proofErr w:type="spellStart"/>
      <w:r w:rsidRPr="00B703E4">
        <w:rPr>
          <w:rFonts w:ascii="Arial" w:hAnsi="Arial" w:cs="Arial"/>
          <w:color w:val="000000"/>
          <w:sz w:val="22"/>
        </w:rPr>
        <w:t>Virtis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4K series </w:t>
      </w:r>
      <w:proofErr w:type="spellStart"/>
      <w:r w:rsidRPr="00B703E4">
        <w:rPr>
          <w:rFonts w:ascii="Arial" w:hAnsi="Arial" w:cs="Arial"/>
          <w:color w:val="000000"/>
          <w:sz w:val="22"/>
        </w:rPr>
        <w:t>lyophilizer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.  For NMR spectra determination, SMDC chemists have access to a Varian 400 MHz NMR spectrometer located in neighboring Genentech Hall in addition to a Bruker 300 MHz instrument resident in the SMDC chemistry laboratory. Other relevant equipment resident in the SMDC includes the </w:t>
      </w:r>
      <w:proofErr w:type="spellStart"/>
      <w:r w:rsidRPr="00B703E4">
        <w:rPr>
          <w:rFonts w:ascii="Arial" w:hAnsi="Arial" w:cs="Arial"/>
          <w:color w:val="000000"/>
          <w:sz w:val="22"/>
        </w:rPr>
        <w:t>pION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parallel artificial membrane permeability assay (PAMPA) system, which includes </w:t>
      </w:r>
      <w:proofErr w:type="spellStart"/>
      <w:r w:rsidRPr="00B703E4">
        <w:rPr>
          <w:rFonts w:ascii="Arial" w:hAnsi="Arial" w:cs="Arial"/>
          <w:color w:val="000000"/>
          <w:sz w:val="22"/>
        </w:rPr>
        <w:lastRenderedPageBreak/>
        <w:t>pION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software and plate stirrer ("gut-box"). This equipment can be used along with and Analyst multi-modal plate reader (Molecular Devices) to make determination of passive permeability.</w:t>
      </w:r>
    </w:p>
    <w:p w14:paraId="628679CC" w14:textId="269FCDEB" w:rsidR="00B703E4" w:rsidRPr="00B703E4" w:rsidRDefault="00B703E4" w:rsidP="00B703E4">
      <w:pPr>
        <w:rPr>
          <w:rFonts w:ascii="Arial" w:hAnsi="Arial" w:cs="Arial"/>
          <w:b/>
          <w:color w:val="000000"/>
          <w:sz w:val="22"/>
        </w:rPr>
      </w:pPr>
      <w:r w:rsidRPr="00B703E4">
        <w:rPr>
          <w:rFonts w:ascii="Arial" w:hAnsi="Arial" w:cs="Arial"/>
          <w:b/>
          <w:color w:val="000000"/>
          <w:sz w:val="22"/>
        </w:rPr>
        <w:t>UCSF Data Management</w:t>
      </w:r>
    </w:p>
    <w:p w14:paraId="19BC293B" w14:textId="4CA15A63" w:rsidR="00B703E4" w:rsidRPr="00B703E4" w:rsidRDefault="00B703E4" w:rsidP="00B703E4">
      <w:pPr>
        <w:jc w:val="both"/>
        <w:rPr>
          <w:rFonts w:ascii="Arial" w:hAnsi="Arial" w:cs="Arial"/>
          <w:color w:val="000000"/>
          <w:sz w:val="22"/>
        </w:rPr>
      </w:pPr>
      <w:r w:rsidRPr="00B703E4">
        <w:rPr>
          <w:rFonts w:ascii="Arial" w:hAnsi="Arial" w:cs="Arial"/>
          <w:color w:val="000000"/>
          <w:sz w:val="22"/>
        </w:rPr>
        <w:t>For storage and manipulation drug-discovery data, the SMDC employs a custom-designed M</w:t>
      </w:r>
      <w:r>
        <w:rPr>
          <w:rFonts w:ascii="Arial" w:hAnsi="Arial" w:cs="Arial"/>
          <w:color w:val="000000"/>
          <w:sz w:val="22"/>
        </w:rPr>
        <w:t>ySQL database running on a high-</w:t>
      </w:r>
      <w:r w:rsidRPr="00B703E4">
        <w:rPr>
          <w:rFonts w:ascii="Arial" w:hAnsi="Arial" w:cs="Arial"/>
          <w:color w:val="000000"/>
          <w:sz w:val="22"/>
        </w:rPr>
        <w:t xml:space="preserve">performance Linux server (8 CPU, 32 Gb RAM, 4-146 Gb storage). </w:t>
      </w:r>
      <w:proofErr w:type="spellStart"/>
      <w:r w:rsidRPr="00B703E4">
        <w:rPr>
          <w:rFonts w:ascii="Arial" w:hAnsi="Arial" w:cs="Arial"/>
          <w:color w:val="000000"/>
          <w:sz w:val="22"/>
        </w:rPr>
        <w:t>Accelrys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Pipeline Pilot and/or </w:t>
      </w:r>
      <w:proofErr w:type="spellStart"/>
      <w:r w:rsidRPr="00B703E4">
        <w:rPr>
          <w:rFonts w:ascii="Arial" w:hAnsi="Arial" w:cs="Arial"/>
          <w:color w:val="000000"/>
          <w:sz w:val="22"/>
        </w:rPr>
        <w:t>Dotmatics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 Vortex software is used to manage and analyze these data.  A tailor-made web application, </w:t>
      </w:r>
      <w:proofErr w:type="spellStart"/>
      <w:r w:rsidRPr="00B703E4">
        <w:rPr>
          <w:rFonts w:ascii="Arial" w:hAnsi="Arial" w:cs="Arial"/>
          <w:color w:val="000000"/>
          <w:sz w:val="22"/>
        </w:rPr>
        <w:t>HiTS</w:t>
      </w:r>
      <w:proofErr w:type="spellEnd"/>
      <w:r w:rsidRPr="00B703E4">
        <w:rPr>
          <w:rFonts w:ascii="Arial" w:hAnsi="Arial" w:cs="Arial"/>
          <w:color w:val="000000"/>
          <w:sz w:val="22"/>
        </w:rPr>
        <w:t xml:space="preserve">, integrates these tools and will provide all team members regardless of their research site a web-based user-interface to view and query chemical structures and biological results.  In addition, the SMDC has a data management program that has been operational for the past several years using the Collaborative Drug Discovery (CDD) database (Collaborative Drug Discovery Inc., South San Francisco, CA) which is web-based, password protected, and can be used by all team members to mine and share data. </w:t>
      </w:r>
    </w:p>
    <w:p w14:paraId="5BAB77A0" w14:textId="77777777" w:rsidR="00B703E4" w:rsidRDefault="00B703E4" w:rsidP="001F24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7A5B92E" w14:textId="77777777" w:rsidR="001F24E4" w:rsidRPr="00EA37AA" w:rsidRDefault="001F24E4" w:rsidP="001F24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A37AA">
        <w:rPr>
          <w:rFonts w:ascii="Arial" w:hAnsi="Arial" w:cs="Arial"/>
          <w:b/>
          <w:sz w:val="22"/>
          <w:szCs w:val="22"/>
        </w:rPr>
        <w:t>Core facilities</w:t>
      </w:r>
    </w:p>
    <w:p w14:paraId="3E01FEC1" w14:textId="2EFC17B6" w:rsidR="001F24E4" w:rsidRPr="00970C71" w:rsidRDefault="003A09B2" w:rsidP="00970C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access to well-equipped core facilities throughout the UCSF Mission Bay, Parnassus, and Mt Zion campuses.</w:t>
      </w:r>
      <w:r w:rsidR="001F24E4" w:rsidRPr="00EA37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Facilities that may be relevant to this project include </w:t>
      </w:r>
      <w:r w:rsidR="001F24E4" w:rsidRPr="00EA37AA">
        <w:rPr>
          <w:rFonts w:ascii="Arial" w:hAnsi="Arial" w:cs="Arial"/>
          <w:sz w:val="22"/>
          <w:szCs w:val="22"/>
        </w:rPr>
        <w:t xml:space="preserve">DNA sequencing, microarray, confocal microscopy, mouse blastocyst injection service, </w:t>
      </w:r>
      <w:r w:rsidR="001F24E4">
        <w:rPr>
          <w:rFonts w:ascii="Arial" w:hAnsi="Arial" w:cs="Arial"/>
          <w:sz w:val="22"/>
          <w:szCs w:val="22"/>
        </w:rPr>
        <w:t xml:space="preserve">flow cytometry, </w:t>
      </w:r>
      <w:r>
        <w:rPr>
          <w:rFonts w:ascii="Arial" w:hAnsi="Arial" w:cs="Arial"/>
          <w:sz w:val="22"/>
          <w:szCs w:val="22"/>
        </w:rPr>
        <w:t>mass spectrometry, and the preclinical therapeutics core, located in the Helen Diller Comprehensive Cancer Center.</w:t>
      </w:r>
    </w:p>
    <w:sectPr w:rsidR="001F24E4" w:rsidRPr="00970C71" w:rsidSect="002533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C"/>
    <w:rsid w:val="001C0D28"/>
    <w:rsid w:val="001F24E4"/>
    <w:rsid w:val="002533E6"/>
    <w:rsid w:val="002656C4"/>
    <w:rsid w:val="003077A3"/>
    <w:rsid w:val="00330E43"/>
    <w:rsid w:val="003A09B2"/>
    <w:rsid w:val="004225ED"/>
    <w:rsid w:val="004D0F1F"/>
    <w:rsid w:val="00605904"/>
    <w:rsid w:val="006A4B26"/>
    <w:rsid w:val="006D04AF"/>
    <w:rsid w:val="007B42E8"/>
    <w:rsid w:val="007C2239"/>
    <w:rsid w:val="00970C71"/>
    <w:rsid w:val="00AD03C0"/>
    <w:rsid w:val="00AF6063"/>
    <w:rsid w:val="00B703E4"/>
    <w:rsid w:val="00BF3076"/>
    <w:rsid w:val="00C129D6"/>
    <w:rsid w:val="00CA0517"/>
    <w:rsid w:val="00D60996"/>
    <w:rsid w:val="00EB5EDD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BB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Caption">
    <w:name w:val="Form Field Caption"/>
    <w:basedOn w:val="Normal"/>
    <w:rsid w:val="001F24E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7B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 (30 lines)</vt:lpstr>
    </vt:vector>
  </TitlesOfParts>
  <Company>University of California, Davis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 (30 lines)</dc:title>
  <dc:subject/>
  <dc:creator>Section of Microbiology</dc:creator>
  <cp:keywords/>
  <cp:lastModifiedBy>Arkin, Michelle</cp:lastModifiedBy>
  <cp:revision>2</cp:revision>
  <cp:lastPrinted>2008-10-14T21:08:00Z</cp:lastPrinted>
  <dcterms:created xsi:type="dcterms:W3CDTF">2017-10-06T01:18:00Z</dcterms:created>
  <dcterms:modified xsi:type="dcterms:W3CDTF">2017-10-06T01:18:00Z</dcterms:modified>
</cp:coreProperties>
</file>